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Default="00D029F2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E414481" wp14:editId="20332D25">
            <wp:extent cx="6152515" cy="3080385"/>
            <wp:effectExtent l="0" t="0" r="635" b="5715"/>
            <wp:docPr id="2" name="Рисунок 2" descr="G:\3 класс\Рабочие программы Осокиной Т.А. 2019-2020 3 класс\скан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G:\3 класс\Рабочие программы Осокиной Т.А. 2019-2020 3 класс\скан1.jpe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70" b="54615"/>
                    <a:stretch/>
                  </pic:blipFill>
                  <pic:spPr bwMode="auto">
                    <a:xfrm>
                      <a:off x="0" y="0"/>
                      <a:ext cx="6152515" cy="308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B5386" w:rsidRDefault="00D029F2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курсу « Окружающий мир»</w:t>
      </w: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3  классов</w:t>
      </w: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часов: 68</w:t>
      </w: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Класс: 3</w:t>
      </w: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678" w:rsidRPr="00D029F2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29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Улан-Удэ</w:t>
      </w:r>
    </w:p>
    <w:p w:rsidR="005F1678" w:rsidRPr="00D029F2" w:rsidRDefault="005F1678" w:rsidP="005F167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29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2023-2024 учебный год</w:t>
      </w: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678" w:rsidRPr="00DB5386" w:rsidRDefault="005F1678" w:rsidP="005F167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5F1678" w:rsidRPr="00DB5386" w:rsidSect="005F1678">
          <w:pgSz w:w="11910" w:h="16840"/>
          <w:pgMar w:top="720" w:right="720" w:bottom="720" w:left="720" w:header="720" w:footer="720" w:gutter="0"/>
          <w:cols w:space="720"/>
        </w:sectPr>
      </w:pPr>
    </w:p>
    <w:p w:rsidR="005F1678" w:rsidRPr="00DB5386" w:rsidRDefault="005F1678" w:rsidP="005F167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38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F1678" w:rsidRPr="00DB5386" w:rsidRDefault="005F1678" w:rsidP="005F1678">
      <w:pPr>
        <w:spacing w:after="0" w:line="240" w:lineRule="auto"/>
        <w:ind w:firstLine="566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Рабочая программа по предмету «Окружающий мир» на 2023/24 учебный год для обучающихся 3 классов МАОУ «Гимназия №14" г. Улан-Удэ разработана в соответствии с требованиями следующих документов:</w:t>
      </w:r>
      <w:r w:rsidRPr="00DB5386">
        <w:rPr>
          <w:rFonts w:ascii="Times New Roman" w:hAnsi="Times New Roman" w:cs="Times New Roman"/>
          <w:sz w:val="24"/>
          <w:szCs w:val="24"/>
        </w:rPr>
        <w:br/>
        <w:t>1. Федеральный закон от 29.12.2012 № 273-ФЗ «Об образовании в Российской Федерации».</w:t>
      </w:r>
      <w:r w:rsidRPr="00DB5386">
        <w:rPr>
          <w:rFonts w:ascii="Times New Roman" w:hAnsi="Times New Roman" w:cs="Times New Roman"/>
          <w:sz w:val="24"/>
          <w:szCs w:val="24"/>
        </w:rPr>
        <w:br/>
        <w:t xml:space="preserve">2. Приказ </w:t>
      </w:r>
      <w:proofErr w:type="spellStart"/>
      <w:r w:rsidRPr="00DB538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B5386">
        <w:rPr>
          <w:rFonts w:ascii="Times New Roman" w:hAnsi="Times New Roman" w:cs="Times New Roman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  <w:r w:rsidRPr="00DB5386">
        <w:rPr>
          <w:rFonts w:ascii="Times New Roman" w:hAnsi="Times New Roman" w:cs="Times New Roman"/>
          <w:sz w:val="24"/>
          <w:szCs w:val="24"/>
        </w:rPr>
        <w:br/>
        <w:t xml:space="preserve">3. Приказ </w:t>
      </w:r>
      <w:proofErr w:type="spellStart"/>
      <w:r w:rsidRPr="00DB538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B5386">
        <w:rPr>
          <w:rFonts w:ascii="Times New Roman" w:hAnsi="Times New Roman" w:cs="Times New Roman"/>
          <w:sz w:val="24"/>
          <w:szCs w:val="24"/>
        </w:rPr>
        <w:t xml:space="preserve"> от 17.12.2010 № 1897 «Об утверждении федерального государственного образовательного стандарта основного общего образования» в редакции приказа </w:t>
      </w:r>
      <w:proofErr w:type="spellStart"/>
      <w:r w:rsidRPr="00DB538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B5386">
        <w:rPr>
          <w:rFonts w:ascii="Times New Roman" w:hAnsi="Times New Roman" w:cs="Times New Roman"/>
          <w:sz w:val="24"/>
          <w:szCs w:val="24"/>
        </w:rPr>
        <w:t xml:space="preserve"> России от 11.12.2020 № 712.</w:t>
      </w:r>
      <w:r w:rsidRPr="00DB5386">
        <w:rPr>
          <w:rFonts w:ascii="Times New Roman" w:hAnsi="Times New Roman" w:cs="Times New Roman"/>
          <w:sz w:val="24"/>
          <w:szCs w:val="24"/>
        </w:rPr>
        <w:br/>
        <w:t>4.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  <w:r w:rsidRPr="00DB5386">
        <w:rPr>
          <w:rFonts w:ascii="Times New Roman" w:hAnsi="Times New Roman" w:cs="Times New Roman"/>
          <w:sz w:val="24"/>
          <w:szCs w:val="24"/>
        </w:rPr>
        <w:br/>
        <w:t>5.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  <w:r w:rsidRPr="00DB5386">
        <w:rPr>
          <w:rFonts w:ascii="Times New Roman" w:hAnsi="Times New Roman" w:cs="Times New Roman"/>
          <w:sz w:val="24"/>
          <w:szCs w:val="24"/>
        </w:rPr>
        <w:br/>
        <w:t xml:space="preserve">6. Приказ </w:t>
      </w:r>
      <w:proofErr w:type="spellStart"/>
      <w:r w:rsidRPr="00DB5386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B5386">
        <w:rPr>
          <w:rFonts w:ascii="Times New Roman" w:hAnsi="Times New Roman" w:cs="Times New Roman"/>
          <w:sz w:val="24"/>
          <w:szCs w:val="24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  <w:r w:rsidRPr="00DB5386">
        <w:rPr>
          <w:rFonts w:ascii="Times New Roman" w:hAnsi="Times New Roman" w:cs="Times New Roman"/>
          <w:sz w:val="24"/>
          <w:szCs w:val="24"/>
        </w:rPr>
        <w:br/>
        <w:t>7. Концепция преподавания учебного предмета «Окружающий мир».</w:t>
      </w:r>
      <w:r w:rsidRPr="00DB5386">
        <w:rPr>
          <w:rFonts w:ascii="Times New Roman" w:hAnsi="Times New Roman" w:cs="Times New Roman"/>
          <w:sz w:val="24"/>
          <w:szCs w:val="24"/>
        </w:rPr>
        <w:br/>
        <w:t>8. Учебный план основного общего образования МАОУ "Гимназия №14" г. Улан-Удэ на 2023/24 учебный год.</w:t>
      </w:r>
      <w:r w:rsidRPr="00DB5386">
        <w:rPr>
          <w:rFonts w:ascii="Times New Roman" w:hAnsi="Times New Roman" w:cs="Times New Roman"/>
          <w:sz w:val="24"/>
          <w:szCs w:val="24"/>
        </w:rPr>
        <w:br/>
        <w:t>9. Положение о рабочей программе МАОУ "Гимназия №14" Улан-Удэ.</w:t>
      </w:r>
    </w:p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В работе используется УМК «Перспектива»:</w:t>
      </w:r>
    </w:p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-</w:t>
      </w:r>
      <w:r w:rsidRPr="00DB53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Плешаков А.А.  Окружающий мир. Учебник для 3 класса начальной школы. 2 части / </w:t>
      </w:r>
      <w:proofErr w:type="spellStart"/>
      <w:r w:rsidRPr="00DB53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А.А.Плешаков</w:t>
      </w:r>
      <w:proofErr w:type="spellEnd"/>
      <w:r w:rsidRPr="00DB53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 – М.: Просвещение, 2019г.</w:t>
      </w:r>
    </w:p>
    <w:p w:rsidR="005F1678" w:rsidRPr="00DB5386" w:rsidRDefault="005F1678" w:rsidP="005F1678">
      <w:pPr>
        <w:snapToGrid w:val="0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5386">
        <w:rPr>
          <w:rFonts w:ascii="Times New Roman" w:hAnsi="Times New Roman" w:cs="Times New Roman"/>
          <w:b/>
          <w:sz w:val="24"/>
          <w:szCs w:val="24"/>
        </w:rPr>
        <w:t>Цели изучения предмета «Окружающий мир»:</w:t>
      </w:r>
    </w:p>
    <w:p w:rsidR="005F1678" w:rsidRPr="00DB5386" w:rsidRDefault="005F1678" w:rsidP="005F1678">
      <w:pPr>
        <w:snapToGri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• формирование целостной картины мира и осознание места в нём человека на основе единства рациональн</w:t>
      </w:r>
      <w:proofErr w:type="gramStart"/>
      <w:r w:rsidRPr="00DB538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B5386">
        <w:rPr>
          <w:rFonts w:ascii="Times New Roman" w:hAnsi="Times New Roman" w:cs="Times New Roman"/>
          <w:sz w:val="24"/>
          <w:szCs w:val="24"/>
        </w:rPr>
        <w:t xml:space="preserve"> научного познания и эмоционально-ценностного осмысления ребёнком личного опыта общения с людьми и природой;</w:t>
      </w:r>
    </w:p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• 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Специфика предмета «Окружающий мир» заключается в том, что он, имея ярко выраженный интегративный характер, соединяет в равной мере знания о природе, обществе и истории и знакомит обучающегося с материалом естественных и социально-гуманитарных наук, необходимым для целостного и системного видения мира в его важнейших взаимосвязях.</w:t>
      </w:r>
    </w:p>
    <w:p w:rsidR="005F1678" w:rsidRPr="00DB5386" w:rsidRDefault="005F1678" w:rsidP="005F1678">
      <w:pPr>
        <w:spacing w:after="0" w:line="240" w:lineRule="auto"/>
        <w:ind w:firstLine="141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DB5386">
        <w:rPr>
          <w:rFonts w:ascii="Times New Roman" w:hAnsi="Times New Roman" w:cs="Times New Roman"/>
          <w:b/>
          <w:bCs/>
          <w:sz w:val="24"/>
          <w:szCs w:val="24"/>
        </w:rPr>
        <w:t xml:space="preserve">задачей </w:t>
      </w:r>
      <w:r w:rsidRPr="00DB5386">
        <w:rPr>
          <w:rFonts w:ascii="Times New Roman" w:hAnsi="Times New Roman" w:cs="Times New Roman"/>
          <w:sz w:val="24"/>
          <w:szCs w:val="24"/>
        </w:rPr>
        <w:t>реализации содержания предмета является формирование у ребёнка:</w:t>
      </w:r>
    </w:p>
    <w:p w:rsidR="005F1678" w:rsidRPr="00DB5386" w:rsidRDefault="005F1678" w:rsidP="005F1678">
      <w:pPr>
        <w:pStyle w:val="a5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уважительного отношения к семье, к городу или деревне, а также к региону, в котором проживают дети, к России, её природе и культуре, истории;</w:t>
      </w:r>
    </w:p>
    <w:p w:rsidR="005F1678" w:rsidRPr="00DB5386" w:rsidRDefault="005F1678" w:rsidP="005F1678">
      <w:pPr>
        <w:pStyle w:val="a5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понимания ценности, целостности и многообразия окружающего мира, понимание своего места в нём;</w:t>
      </w:r>
    </w:p>
    <w:p w:rsidR="005F1678" w:rsidRPr="00DB5386" w:rsidRDefault="005F1678" w:rsidP="005F1678">
      <w:pPr>
        <w:pStyle w:val="a5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модели безопасного поведения в условиях повседневной жизни и в различных опасных и чрезвычайных ситуациях;</w:t>
      </w:r>
    </w:p>
    <w:p w:rsidR="005F1678" w:rsidRPr="00DB5386" w:rsidRDefault="005F1678" w:rsidP="005F1678">
      <w:pPr>
        <w:pStyle w:val="a5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психологической культуры и компетенции для обеспечения эффективного и безопасного взаимодействия в социуме.</w:t>
      </w:r>
    </w:p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 xml:space="preserve">Предмет «Окружающий мир» вводит ценностную шкалу, необходимую для формирования у подрастающего поколения позитивных целевых установок, углублённого личностного восприятия и эмоционального, доброжелательного отношения к миру природы и культуры в их единстве. Тем самым закладываются основы воспитания нравственно и духовно зрелых, активных граждан, способных оценивать своё место в окружающем мире и участвовать в созидательной деятельности на </w:t>
      </w:r>
      <w:proofErr w:type="gramStart"/>
      <w:r w:rsidRPr="00DB5386">
        <w:rPr>
          <w:rFonts w:ascii="Times New Roman" w:hAnsi="Times New Roman" w:cs="Times New Roman"/>
          <w:sz w:val="24"/>
          <w:szCs w:val="24"/>
        </w:rPr>
        <w:t>благо родной</w:t>
      </w:r>
      <w:proofErr w:type="gramEnd"/>
      <w:r w:rsidRPr="00DB5386">
        <w:rPr>
          <w:rFonts w:ascii="Times New Roman" w:hAnsi="Times New Roman" w:cs="Times New Roman"/>
          <w:sz w:val="24"/>
          <w:szCs w:val="24"/>
        </w:rPr>
        <w:t xml:space="preserve"> страны и мира вокруг.</w:t>
      </w:r>
    </w:p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lastRenderedPageBreak/>
        <w:t xml:space="preserve"> В программе определяются понятия, необходимые для восприятия и изучения младшими   школьниками окружающего мира:</w:t>
      </w:r>
    </w:p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• природа и культура, целое и часть, общее и различное, внешнее и внутреннее, живое и неживое, пространство и время как важнейшие параметры бытия;</w:t>
      </w:r>
    </w:p>
    <w:p w:rsidR="005F1678" w:rsidRPr="00DB5386" w:rsidRDefault="005F1678" w:rsidP="005F1678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B5386">
        <w:rPr>
          <w:rFonts w:ascii="Times New Roman" w:hAnsi="Times New Roman" w:cs="Times New Roman"/>
          <w:sz w:val="24"/>
          <w:szCs w:val="24"/>
        </w:rPr>
        <w:t>природосообразный</w:t>
      </w:r>
      <w:proofErr w:type="spellEnd"/>
      <w:r w:rsidRPr="00DB5386">
        <w:rPr>
          <w:rFonts w:ascii="Times New Roman" w:hAnsi="Times New Roman" w:cs="Times New Roman"/>
          <w:sz w:val="24"/>
          <w:szCs w:val="24"/>
        </w:rPr>
        <w:t xml:space="preserve"> ритм человеческой жизни как основа физического и психического здоровья человека;</w:t>
      </w:r>
    </w:p>
    <w:p w:rsidR="005F1678" w:rsidRPr="00DB5386" w:rsidRDefault="005F1678" w:rsidP="005F1678">
      <w:pPr>
        <w:spacing w:after="0" w:line="240" w:lineRule="auto"/>
        <w:ind w:firstLine="141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• мир как иерархия, порядок, лад, как взаимосвязь всего со всем.</w:t>
      </w:r>
    </w:p>
    <w:p w:rsidR="005F1678" w:rsidRPr="00DB5386" w:rsidRDefault="005F1678" w:rsidP="005F16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386"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предмета окружающий мир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Природа как одна из важнейших основ здоровой и гармоничной жизни человека и общества. Культура как процесс и результат человеческой жизнедеятельности во всём многообразии её форм.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Наука как часть культуры, отражающая человеческое стремление к истине, познанию закономерностей окружающего мира природы и социума.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Искусство (живопись, архитектура, литература, музыка и др.) как часть культуры, отражение духовного мира человека, один из способов познания человеком самого себя, природы и общества.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Человечество как многообразие народов, культур, религий.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Международное сотрудничество как основа мира на Земле.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Патриотизм как одно из проявлений духовной зрелости человека, выражающейся в любви к России, народу, малой родине, в осознанном желании служить Отечеству.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Социальная солидарность как признание свободы личной и национальной, обладание чувствами справедливости, милосердия, чести, достоинства по отношению к себе и другим людям.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 xml:space="preserve"> Гражданственность как личная сопричастность идеям правового государства, гражданского общества, свободы совести и вероисповедания, национально-культурного многообразия России и мира.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Семья как основа духовно-нравственного развития и воспитания личности, залог преемственности культурн</w:t>
      </w:r>
      <w:proofErr w:type="gramStart"/>
      <w:r w:rsidRPr="00DB538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B5386">
        <w:rPr>
          <w:rFonts w:ascii="Times New Roman" w:hAnsi="Times New Roman" w:cs="Times New Roman"/>
          <w:sz w:val="24"/>
          <w:szCs w:val="24"/>
        </w:rPr>
        <w:t xml:space="preserve"> ценностных традиций народов России от поколения к поколению и жизнеспособности российского общества.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 xml:space="preserve">Труд и творчество как отличительные черты духовно и нравственно развитой личности. 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Традиционные российские религии и межконфессиональный диалог как основа духовно-нравственной консолидации российского общества.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Здоровый образ жизни в единстве составляющих: здоровье физическое, психическое, духовн</w:t>
      </w:r>
      <w:proofErr w:type="gramStart"/>
      <w:r w:rsidRPr="00DB538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B5386">
        <w:rPr>
          <w:rFonts w:ascii="Times New Roman" w:hAnsi="Times New Roman" w:cs="Times New Roman"/>
          <w:sz w:val="24"/>
          <w:szCs w:val="24"/>
        </w:rPr>
        <w:t xml:space="preserve"> и социально- нравственное.</w:t>
      </w:r>
    </w:p>
    <w:p w:rsidR="005F1678" w:rsidRPr="00DB5386" w:rsidRDefault="005F1678" w:rsidP="005F1678">
      <w:pPr>
        <w:pStyle w:val="a5"/>
        <w:numPr>
          <w:ilvl w:val="0"/>
          <w:numId w:val="11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Нравственный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5F1678" w:rsidRPr="00DB5386" w:rsidRDefault="005F1678" w:rsidP="005F16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5386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в учебном плане </w:t>
      </w:r>
    </w:p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 xml:space="preserve">         В соответствии с учебным планом гимназии рабочая программа по «Окружающему миру» в 3 классе составлена из расчета 2 часа в неделю, 68 часов в год (34 учебные недели). </w:t>
      </w:r>
    </w:p>
    <w:p w:rsidR="005F1678" w:rsidRPr="005F1678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В связи с праздничными днями, выпадающими на учебные дни, возможно сокращение количества часов за счёт уплотнения программного материала, резервных уроков.</w:t>
      </w:r>
    </w:p>
    <w:p w:rsidR="005F1678" w:rsidRPr="00DB5386" w:rsidRDefault="005F1678" w:rsidP="005F1678">
      <w:pPr>
        <w:spacing w:after="0" w:line="240" w:lineRule="auto"/>
        <w:ind w:firstLine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386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</w:t>
      </w:r>
    </w:p>
    <w:p w:rsidR="005F1678" w:rsidRPr="00DB5386" w:rsidRDefault="005F1678" w:rsidP="005F1678">
      <w:pPr>
        <w:spacing w:after="0" w:line="240" w:lineRule="auto"/>
        <w:ind w:firstLine="141"/>
        <w:rPr>
          <w:rFonts w:ascii="Times New Roman" w:hAnsi="Times New Roman" w:cs="Times New Roman"/>
          <w:b/>
          <w:sz w:val="24"/>
          <w:szCs w:val="24"/>
        </w:rPr>
      </w:pPr>
      <w:r w:rsidRPr="00DB5386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F1678" w:rsidRPr="00DB5386" w:rsidRDefault="005F1678" w:rsidP="005F16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Гражданское воспитание - 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5F1678" w:rsidRPr="00DB5386" w:rsidRDefault="005F1678" w:rsidP="005F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Патриотическое воспитание - 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  ценностного  отношения  к  отечественному  культурному,  историческому  и научному  наследию; </w:t>
      </w:r>
    </w:p>
    <w:p w:rsidR="005F1678" w:rsidRPr="00DB5386" w:rsidRDefault="005F1678" w:rsidP="005F16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Духовно-нравственное воспитание - 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представления  о  социальных  нормах  и  правилах  межличностных  отношений  в  коллективе,  готовности  к  разнообразной  совместной деятельности при выполнении учебных, познавательных задач,  создание учебных проектов,  стремление к взаимопониманию и взаимопомощи в процессе этой учебной 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деятельности;</w:t>
      </w:r>
      <w:r w:rsidR="00EC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готовности  оценивать  своё  поведение  и  поступки  своих товарищей с позиции нравственных и правовых норм с учётом осознания последствий поступков;  </w:t>
      </w:r>
      <w:proofErr w:type="gramEnd"/>
    </w:p>
    <w:p w:rsidR="005F1678" w:rsidRPr="00DB5386" w:rsidRDefault="005F1678" w:rsidP="005F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Эстетическое воспитание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приобщение  к  уникальному  российскому  культурному  наследию,  в  том числе  литературному,  музыкальному,  художественному,  театральному  и кинематографическому; создание  равных  для  всех  детей  возможностей  доступа  к  культурным ценностям; воспитание  уважения  к  культуре,  языкам,  традициям  и  обычаям  народов, проживающих в Российской Федерации; приобщение  к  классическим  и  современным  высокохудожественные отечественным и мировым произведениям искусства и литературы;</w:t>
      </w:r>
      <w:proofErr w:type="gramEnd"/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популяризация  российских  культурных,  нравственных  и  семейных ценностей; сохранение,  поддержки  и  развитие  этнических  культурных  традиций  и народного творчества.</w:t>
      </w:r>
    </w:p>
    <w:p w:rsidR="005F1678" w:rsidRPr="00DB5386" w:rsidRDefault="005F1678" w:rsidP="005F16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Физического воспитания, формирования культуры здоровья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эмоционального  благополучия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осознания ценности жизни, ответственного отношения к своему здоровью, установки на здоровый образ жизни, мотивации к активному и здоровому образу жизни, занятиям физической культурой и спортом, развитие культуры здорового питания; посредством подобранных текстов, проведения динамических пауз, разминок, бесед.</w:t>
      </w: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F1678" w:rsidRPr="00DB5386" w:rsidRDefault="005F1678" w:rsidP="005F16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proofErr w:type="gramStart"/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Трудового воспитания 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 компетентности в общественно полезной, учебно</w:t>
      </w:r>
      <w:r w:rsidR="00EC369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воспитания уважения к труду и людям труда, трудовым достижениям;</w:t>
      </w:r>
      <w:proofErr w:type="gramEnd"/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</w:t>
      </w:r>
      <w:r w:rsidR="00EC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 </w:t>
      </w:r>
    </w:p>
    <w:p w:rsidR="005F1678" w:rsidRPr="00DB5386" w:rsidRDefault="005F1678" w:rsidP="005F1678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Экологического воспитания  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повышения уровня экологической культуры</w:t>
      </w:r>
    </w:p>
    <w:p w:rsidR="005F1678" w:rsidRPr="005F1678" w:rsidRDefault="005F1678" w:rsidP="005F16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B53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Ценности  научного познания - 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мировоззренческих  представлений  соответствующих современному уровню развития науки и составляющих основу для понимания сущности научной  картины  мира;  представления  об  основных  закономерностях развития  природы,  взаимосвязях  человека  с  природной  средой,  о  ро</w:t>
      </w:r>
      <w:r w:rsidR="00EC3698">
        <w:rPr>
          <w:rFonts w:ascii="Times New Roman" w:eastAsia="Times New Roman" w:hAnsi="Times New Roman" w:cs="Times New Roman"/>
          <w:sz w:val="24"/>
          <w:szCs w:val="24"/>
          <w:lang w:eastAsia="ru-RU"/>
        </w:rPr>
        <w:t>ли предмета окружающий мир</w:t>
      </w:r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познании этих закономерностей;  формирование познавательных  мотивов,  направленных  на  получение  новых  знаний </w:t>
      </w:r>
      <w:r w:rsidR="00EC3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предмету окружающий мир</w:t>
      </w:r>
      <w:proofErr w:type="gramStart"/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DB53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необходимых  для  объяснения  наблюдаемых  процессов  и явлений;  формирование познавательной  и  информационной  культуры,  в  том  числе  навыков самостоятельной  работы  с  учебными  текстами,  справочной  литературой, доступными техническими средствами информационных технологий;  формирование интереса  к  обучению  и  познанию,  любознательности,  готовности  и способности  к  самообразованию,  исследовательской  деятельности,  к осознанному выбору направленности и уровня обучения в дальнейшем;  </w:t>
      </w:r>
    </w:p>
    <w:p w:rsidR="005F1678" w:rsidRPr="00DB5386" w:rsidRDefault="005F1678" w:rsidP="005F1678">
      <w:pPr>
        <w:spacing w:after="0" w:line="240" w:lineRule="auto"/>
        <w:ind w:firstLine="14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B538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B5386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F1678" w:rsidRPr="00DB5386" w:rsidRDefault="005F1678" w:rsidP="005F1678">
      <w:pPr>
        <w:spacing w:after="0" w:line="240" w:lineRule="auto"/>
        <w:ind w:firstLine="141"/>
        <w:rPr>
          <w:rFonts w:ascii="Times New Roman" w:hAnsi="Times New Roman" w:cs="Times New Roman"/>
          <w:b/>
          <w:sz w:val="24"/>
          <w:szCs w:val="24"/>
        </w:rPr>
      </w:pPr>
      <w:r w:rsidRPr="00DB5386">
        <w:rPr>
          <w:rFonts w:ascii="Times New Roman" w:hAnsi="Times New Roman" w:cs="Times New Roman"/>
          <w:b/>
          <w:sz w:val="24"/>
          <w:szCs w:val="24"/>
        </w:rPr>
        <w:t>Регулятивные</w:t>
      </w:r>
    </w:p>
    <w:p w:rsidR="005F1678" w:rsidRPr="00DB5386" w:rsidRDefault="005F1678" w:rsidP="005F1678">
      <w:pPr>
        <w:spacing w:after="0" w:line="240" w:lineRule="auto"/>
        <w:ind w:firstLine="141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понимать учебную задачу, сформулированную самостоятельно и уточненную учителем;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сохранять учебную задачу урока (самостоятельно воспроизводить её в ходе выполнения работы на различных этапах урока);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выделять из темы урока известные и неизвестные знания и умения;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планировать своё высказывание (выстраивать последовательность предложений для раскрытия темы, приводить примеры);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планировать свои действия в течение урока;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фиксировать в конце урока удовлетворённость/ неудовлетворённость своей работой на уроке (с помощью средств, разработанных совместно с учителем); объективно относиться к своим успехам/неуспехам;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lastRenderedPageBreak/>
        <w:t>оценивать правильность выполнения заданий, используя «Странички для самопроверки» и критерии, заданные учителем;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соотносить выполнение работы с алгоритмом и результатом;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контролировать и корректировать свое поведение с учетом установленных правил; в сотрудничестве с учителем ставить новые учебные задачи.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Познавательные: Обучающийся научится: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понимать и толковать условные знаки и символы, используемые в учебнике и рабочих тетрадях и других компонентах УМК для передачи информации;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выделять существенную информацию из литературы разных типов (справочной и научно-познавательной);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средства, в том числе элементарные модели и схемы для решения учебных задач;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понимать содержание текста, интерпретировать смысл, фиксировать полученную информацию в виде схем, рисунков, фотографий, таблиц;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анализировать объекты окружающего мира, таблицы, схемы, диаграммы, рисунки, пословицы и поговорки с выделением отличительных признаков;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классифицировать объекты по заданным (главным) критериям;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сравнивать объекты по различным признакам;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осуществлять синтез объектов при составлении цепей питания, загадок и пр.; устанавливать причинно-следственные связи между явлениями, объектами;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строить рассуждение (или доказательство своей точки зрения) по теме урока в соответствии с возрастными нормами;</w:t>
      </w:r>
    </w:p>
    <w:p w:rsidR="005F1678" w:rsidRPr="00DB5386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проявлять индивидуальные творческие способности при выполнении рисунков, условных знаков, подготовке сообщений, иллюстрировании рассказов, сочинении загадок;</w:t>
      </w:r>
    </w:p>
    <w:p w:rsidR="005F1678" w:rsidRPr="005F1678" w:rsidRDefault="005F1678" w:rsidP="005F1678">
      <w:pPr>
        <w:pStyle w:val="a5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моделировать различные ситуации и явления природы.</w:t>
      </w:r>
    </w:p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5386">
        <w:rPr>
          <w:rFonts w:ascii="Times New Roman" w:hAnsi="Times New Roman" w:cs="Times New Roman"/>
          <w:b/>
          <w:sz w:val="24"/>
          <w:szCs w:val="24"/>
        </w:rPr>
        <w:t>Коммуникативные</w:t>
      </w:r>
    </w:p>
    <w:p w:rsidR="005F1678" w:rsidRPr="00DB5386" w:rsidRDefault="005F1678" w:rsidP="005F1678">
      <w:pPr>
        <w:spacing w:after="0" w:line="240" w:lineRule="auto"/>
        <w:ind w:firstLine="141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Обучающиеся научатся: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включаться в диалог и коллективное обсуждение с учителем и сверстниками, проблем и вопросов;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формулировать ответы на вопросы;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слушать партнёра по общению и деятельности, не перебивать, не обрывать на полуслове, вникать в смысл того, о чём говорит собеседник;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договариваться и приходить к общему решению в совместной деятельности; высказывать мотивированное, аргументированное суждение по теме урока; проявлять стремление ладить с собеседниками, ориентироваться на позицию партнера в общении;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признавать свои ошибки, озвучивать их;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 понимать и принимать задачу совместной работы, распределять роли при выполнении заданий;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строить монологическое высказывание, владеть диалогической формой речи (с учетом возрастных особенностей, норм);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готовить сообщения, фото-рассказы, проекты с помощью взрослых;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составлять рассказ на заданную тему;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5F1678" w:rsidRPr="005F1678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 xml:space="preserve">продуктивно разрешать конфликты на основе учета интересов всех его участников. </w:t>
      </w:r>
    </w:p>
    <w:p w:rsidR="005F1678" w:rsidRPr="00DB5386" w:rsidRDefault="005F1678" w:rsidP="005F167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F1678" w:rsidRPr="00DB5386" w:rsidRDefault="005F1678" w:rsidP="005F1678">
      <w:pPr>
        <w:pStyle w:val="a5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Обучающийся научится: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характеризовать методы исследования (наблюдение, опыт, определение природных объектов, измерение, моделирование);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определять тип справочной и научно-познавательной литературы;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работать с планом местности и его видами, с масштабом;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ориентироваться относительно сторон света;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lastRenderedPageBreak/>
        <w:t>показывать на глобусе и карте материки и океаны, узнавать материки и части света по силуэтам;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перечислять отличительные особенности политической карты мира по сравнению с физической картой;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перечислять правила ответственного туризма;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перечислять правила пользования личным и общественным транспортом; определять номера телефонов для вызова «скорой помощи», милиции, пожарной части;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приводить примеры веществ, узнавать вещества по описанию, устно описывать знакомые вещества;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характеризовать строение Солнечной системы и названия планет;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характеризовать свойства воздуха, понимать природу его движения в атмосфере; показывать на карте водные объекты;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характеризовать свойства воды и круговорот воды в природе;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характеризовать свойства полезных ископаемых и определять их значение для человека;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характеризовать состав почвы, роль почвы в природе и роль живых организмов в образовании почвы, находить в атласе-определителе животных, живущих в почве; приводить примеры растений каждой группы: водоросли, мхи, папоротники, хвойные, лиственные и цветковые растения;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перечислять группы животных: черви, моллюски, иглокожие, ракообразные, паукообразные, земноводные и пресмыкающиеся животные и их виды, условия, необходимые для их жизни, способы размножения животных разных групп, роль животных в жизни человека;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различать группы животных по особенностям питания (растительноядные, насекомоядные, хищные, всеядные), цепям питания, способам защиты животных; характеризовать природные сообщества на примере леса;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характеризовать природное сообщество луга как пример единства живого и неживого;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характеризовать водоём как единство живой и неживой природы, как природное сообщество, природное сообщество водорослей, береговых растений, червей, моллюсков, ракообразных, земноводных, насекомых, птиц и зверей;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определять взаимосвязи живого и неживого в природных сообществах;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перечислять правила совместной жизни в общем доме, в общении с соседями, земляками, незнакомыми людьми;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определять роль и назначение порога, матицы, печи, женского и мужского углов, красного угла в старинном доме (с учетом разных культурных традиций);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перечислять традиции гостеприимства и стремиться соблюдать их в соответствующих ситуациях;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определять терминологию родства в применении к членам своей семьи;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определять значение своего имени;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характеризовать функции систем внутренних органов человека и каждого из органов; характеризовать основные правила гигиены;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характеризовать функции органов чувств как источников информации об окружающем мире;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оказывать себе и другим людям первую помощь;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перечислять народные правила и традиции здорового образа жизни, народные правила и традиции управления домашним хозяйством, особенности распределения обязанностей в семье;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определять потребности развития своего внутреннего мира и составлять приблизительную смету расходов на эти потребности;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>толковать смысл эмблемы Всемирного наследия;</w:t>
      </w:r>
    </w:p>
    <w:p w:rsidR="005F1678" w:rsidRPr="00DB5386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DB5386">
        <w:rPr>
          <w:rFonts w:ascii="Times New Roman" w:hAnsi="Times New Roman" w:cs="Times New Roman"/>
          <w:sz w:val="24"/>
          <w:szCs w:val="24"/>
        </w:rPr>
        <w:t>узнавать на фотографии строения ансамбля Большого Кремлёвского дворца, определять местонахождение озера Байкал, показывать его на карте России; определять местоположение Египта, Греции, Иерусалима, Китая на одном из материков, показывать на карте названные город и страны, так же как и их столицы; характеризовать природные особенности и культурные достопримечательности перечисленных зарубежных города и стран, узнавать их на фотографиях;</w:t>
      </w:r>
      <w:proofErr w:type="gramEnd"/>
    </w:p>
    <w:p w:rsidR="005F1678" w:rsidRPr="005F1678" w:rsidRDefault="005F1678" w:rsidP="005F1678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lastRenderedPageBreak/>
        <w:t>составлять список Всемирных духовных сокровищ как общечеловеческих ценностей, свободно разделяемых людьми разных национальностей и конфессий</w:t>
      </w:r>
    </w:p>
    <w:p w:rsidR="005F1678" w:rsidRPr="00DB5386" w:rsidRDefault="005F1678" w:rsidP="005F16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F1678" w:rsidRPr="00DB5386" w:rsidRDefault="005F1678" w:rsidP="005F167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5386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5F1678" w:rsidRPr="005F1678" w:rsidRDefault="005F1678" w:rsidP="005F16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F167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Радость познания (11 ч). </w:t>
      </w:r>
    </w:p>
    <w:p w:rsidR="005F1678" w:rsidRPr="005F1678" w:rsidRDefault="005F1678" w:rsidP="005F1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>Свет знания. Как изучают окружающий мир. Книга – источник знаний. Отправимся на экскурсию. О чём рассказывает план. Планета на листе бумаги. Страны и народы на политической карте мира. Путешествуя, познаём мир. Транспорт. Средства информации и связи. Проверочная работа по теме «Радость познания».</w:t>
      </w:r>
    </w:p>
    <w:p w:rsidR="005F1678" w:rsidRPr="005F1678" w:rsidRDefault="005F1678" w:rsidP="005F16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F167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Мир как дом (21 ч).</w:t>
      </w:r>
    </w:p>
    <w:p w:rsidR="005F1678" w:rsidRPr="005F1678" w:rsidRDefault="005F1678" w:rsidP="005F1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>Мир природы в народном творчестве. Из чего состоит всё. Мир небесных тел. Невидимое сокровище. Самое главное вещество. Природные стихии в народном творчестве. Кладовые земли. Чудо под ногами. Как уберечь землю – нашу кормилицу. Мир растений. Плодородная земля и растения в народном творчестве. Мир животных. Образы животных в народном творчестве. Невидимые нити в живой природе. Лес – волшебный дворец. Луг – царство цветов и насекомых. Водоём – дом из воды. Как сохранить богатства природы. Охрана природы в культуре народов России и мира. Изображение природы в картинах великих художников. Рисование пейзажа. Проверочная работа Тест: «Мир как дом». Чудесное путешествие.</w:t>
      </w:r>
    </w:p>
    <w:p w:rsidR="005F1678" w:rsidRPr="005F1678" w:rsidRDefault="005F1678" w:rsidP="005F16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F167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Дом как мир (20 ч).</w:t>
      </w:r>
      <w:r w:rsidRPr="005F167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</w:p>
    <w:p w:rsidR="005F1678" w:rsidRPr="005F1678" w:rsidRDefault="005F1678" w:rsidP="005F1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>Родной дом – уголок Отчизны.</w:t>
      </w:r>
      <w:r w:rsidRPr="005F167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 </w:t>
      </w:r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Свой дом – свой простор. В красном углу сесть – великая честь. Побываем в гостях. На свет появился – с людьми породнился. Родословное древо. Муж и жена – одна душа. Святость отцовства и материнства. Добрые дети – дому венец. Детские игры – школа здоровья. Моё имя – моя честь. Строение тела человека. Как работает наш организм. Что такое гигиена. За страницами учебника. Путешествие по городу </w:t>
      </w:r>
      <w:proofErr w:type="spellStart"/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>Здоровейску</w:t>
      </w:r>
      <w:proofErr w:type="spellEnd"/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>. Наши органы чувств. Школа первой помощи. Здоровью цены нет. Дом не велик, а стоять не велит. Семейный бюджет. Мудрость старости. Путешествие к А.С. Пушкину. За страницами учебника. Моя семья – моя гордость. Комплексная проверочная работа.</w:t>
      </w:r>
    </w:p>
    <w:p w:rsidR="005F1678" w:rsidRPr="005F1678" w:rsidRDefault="005F1678" w:rsidP="005F16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F167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 поисках Всемирного наследия (11 ч).</w:t>
      </w:r>
    </w:p>
    <w:p w:rsidR="005F1678" w:rsidRPr="005F1678" w:rsidRDefault="005F1678" w:rsidP="005F16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Всемирное наследие. Московский Кремль. Озеро Байкал. Путешествие в Египет. Итоговая промежуточная аттестация. Контрольный итоговый </w:t>
      </w:r>
      <w:proofErr w:type="spellStart"/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>разноуровневый</w:t>
      </w:r>
      <w:proofErr w:type="spellEnd"/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тест. Работа над ошибками. Путешествие в Грецию. Путешествие в Иерусалим. Путешествие в Китай. Всемирные духовные сокровища. За страницами учебника. Заочное путешествие к объектам Всемирного наследия. Закрепление </w:t>
      </w:r>
      <w:proofErr w:type="gramStart"/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>изученного</w:t>
      </w:r>
      <w:proofErr w:type="gramEnd"/>
      <w:r w:rsidRPr="005F1678">
        <w:rPr>
          <w:rFonts w:ascii="Times New Roman" w:hAnsi="Times New Roman" w:cs="Times New Roman"/>
          <w:sz w:val="24"/>
          <w:szCs w:val="24"/>
          <w:shd w:val="clear" w:color="auto" w:fill="FFFFFF"/>
        </w:rPr>
        <w:t>. КВН.</w:t>
      </w:r>
    </w:p>
    <w:p w:rsidR="005F1678" w:rsidRPr="00DB5386" w:rsidRDefault="005F1678" w:rsidP="005F1678">
      <w:pPr>
        <w:pStyle w:val="a5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B5386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Style w:val="af"/>
        <w:tblW w:w="10902" w:type="dxa"/>
        <w:tblInd w:w="-588" w:type="dxa"/>
        <w:tblLayout w:type="fixed"/>
        <w:tblLook w:val="04A0" w:firstRow="1" w:lastRow="0" w:firstColumn="1" w:lastColumn="0" w:noHBand="0" w:noVBand="1"/>
      </w:tblPr>
      <w:tblGrid>
        <w:gridCol w:w="1405"/>
        <w:gridCol w:w="567"/>
        <w:gridCol w:w="3260"/>
        <w:gridCol w:w="709"/>
        <w:gridCol w:w="3119"/>
        <w:gridCol w:w="1842"/>
      </w:tblGrid>
      <w:tr w:rsidR="00E01054" w:rsidRPr="00DB5386" w:rsidTr="00E01054">
        <w:trPr>
          <w:trHeight w:val="1663"/>
        </w:trPr>
        <w:tc>
          <w:tcPr>
            <w:tcW w:w="1405" w:type="dxa"/>
          </w:tcPr>
          <w:p w:rsidR="00265AA6" w:rsidRDefault="00265AA6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</w:tcPr>
          <w:p w:rsidR="00265AA6" w:rsidRPr="00DB5386" w:rsidRDefault="00265AA6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265AA6" w:rsidRPr="00DB5386" w:rsidRDefault="00265AA6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709" w:type="dxa"/>
          </w:tcPr>
          <w:p w:rsidR="00265AA6" w:rsidRPr="00DB5386" w:rsidRDefault="00265AA6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119" w:type="dxa"/>
          </w:tcPr>
          <w:p w:rsidR="00265AA6" w:rsidRDefault="00265AA6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DB5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65AA6" w:rsidRPr="00DB5386" w:rsidRDefault="00265AA6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 xml:space="preserve">(на уровне универсальных учебных действий) </w:t>
            </w:r>
          </w:p>
        </w:tc>
        <w:tc>
          <w:tcPr>
            <w:tcW w:w="1842" w:type="dxa"/>
          </w:tcPr>
          <w:p w:rsidR="00265AA6" w:rsidRPr="00DB5386" w:rsidRDefault="00265AA6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265AA6" w:rsidRPr="00DB5386" w:rsidTr="00E01054">
        <w:trPr>
          <w:trHeight w:val="416"/>
        </w:trPr>
        <w:tc>
          <w:tcPr>
            <w:tcW w:w="1405" w:type="dxa"/>
          </w:tcPr>
          <w:p w:rsidR="00265AA6" w:rsidRPr="00265AA6" w:rsidRDefault="00265AA6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97" w:type="dxa"/>
            <w:gridSpan w:val="5"/>
          </w:tcPr>
          <w:p w:rsidR="00265AA6" w:rsidRPr="00265AA6" w:rsidRDefault="00265AA6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AA6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 w:val="restart"/>
          </w:tcPr>
          <w:p w:rsidR="00E01054" w:rsidRP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4">
              <w:rPr>
                <w:rFonts w:ascii="Times New Roman" w:hAnsi="Times New Roman" w:cs="Times New Roman"/>
                <w:b/>
                <w:sz w:val="24"/>
                <w:szCs w:val="24"/>
              </w:rPr>
              <w:t>Часть 1.</w:t>
            </w:r>
            <w:r w:rsidRPr="00E01054">
              <w:rPr>
                <w:rFonts w:ascii="Times New Roman" w:hAnsi="Times New Roman" w:cs="Times New Roman"/>
                <w:sz w:val="24"/>
                <w:szCs w:val="24"/>
              </w:rPr>
              <w:t xml:space="preserve"> «Радость позн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ания»</w:t>
            </w: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Свет знания. Книга – источник знаний.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E01054" w:rsidRPr="00DB5386" w:rsidRDefault="00E01054" w:rsidP="005F1678">
            <w:pPr>
              <w:pStyle w:val="a5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представления о том, что стремление к творческому познанию окружающего мира является прекрасной человеческой чертой. Определение сферы познания: природа и культура. Поиск необходимой информации в словаре, справочнике, путеводителе. Работаем в </w:t>
            </w:r>
            <w:r w:rsidRPr="00DB5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парах, изучаем условные знаки плана местности, используем их для чтения плана. Сравнение политической карты мира с физической картой, определение ее отличительных особенностей. Разница между средствами коммуникации, используемыми в личной и общественной жизни, средствами коммуникации и средствами массовой информации.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01054" w:rsidRPr="00DB5386" w:rsidRDefault="00E01054" w:rsidP="005F1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89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E01054" w:rsidRPr="00E01054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1054">
              <w:rPr>
                <w:rFonts w:ascii="Times New Roman" w:hAnsi="Times New Roman" w:cs="Times New Roman"/>
                <w:i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58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Как изучают окружающий мир.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89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Отправимся на экскурсию.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1, 2, 4, 5,7,8</w:t>
            </w:r>
          </w:p>
        </w:tc>
      </w:tr>
      <w:tr w:rsidR="00E01054" w:rsidRPr="00DB5386" w:rsidTr="00E01054">
        <w:trPr>
          <w:trHeight w:val="289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О чём расскажет план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89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Планета на листе бумаги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554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Страны и народы на политической карте мира.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89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Путешествуя, познаём мир.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89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89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Средства информации и связи.</w:t>
            </w:r>
            <w:r>
              <w:t xml:space="preserve"> </w:t>
            </w:r>
            <w:r w:rsidRPr="00E01054">
              <w:rPr>
                <w:rFonts w:ascii="Times New Roman" w:hAnsi="Times New Roman" w:cs="Times New Roman"/>
                <w:sz w:val="24"/>
                <w:szCs w:val="24"/>
              </w:rPr>
              <w:t>Подведём итоги.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73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E01054" w:rsidRPr="00E01054" w:rsidRDefault="00E01054" w:rsidP="00E01054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0105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Проверочная работа  по разделу «Радость познания»</w:t>
            </w:r>
          </w:p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 w:val="restart"/>
          </w:tcPr>
          <w:p w:rsidR="00E01054" w:rsidRP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«Мир как дом»</w:t>
            </w: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Мир природы в народном творчестве.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E01054" w:rsidRPr="00DB5386" w:rsidRDefault="00E01054" w:rsidP="005F1678">
            <w:pPr>
              <w:pStyle w:val="a5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изображения окружающего мира как дома в произведениях народного творчества своего края. Различие природных объектов живой и неживой природы, твердых тел, жидкостей и газов (на иллюстрациях учебника и в окружающей действительности). Знакомство с группами растений; классифицирование растений, </w:t>
            </w:r>
            <w:proofErr w:type="gramStart"/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представленные</w:t>
            </w:r>
            <w:proofErr w:type="gramEnd"/>
            <w:r w:rsidRPr="00DB5386">
              <w:rPr>
                <w:rFonts w:ascii="Times New Roman" w:hAnsi="Times New Roman" w:cs="Times New Roman"/>
                <w:sz w:val="24"/>
                <w:szCs w:val="24"/>
              </w:rPr>
              <w:t xml:space="preserve"> на иллюстрациях учебника. Сравнение схем дыхания и питания растений, на этой основе раскрывать особую роль растений в природе и жизни людей, вывод о необходимости бережного отношения к растениям. Знакомство с группами животных, классифицирование животных, представленных на иллюстрации учебника.</w:t>
            </w:r>
          </w:p>
          <w:p w:rsidR="00E01054" w:rsidRPr="00DB5386" w:rsidRDefault="00E01054" w:rsidP="005F1678">
            <w:pPr>
              <w:pStyle w:val="a5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разнообразием организмов в лесу. Взаимосвязи в лесном сообществе. Составление цепи питания, характерные для лесного сообщества, моделирование их освоенными способами. Прослеживание по схеме в </w:t>
            </w:r>
            <w:r w:rsidRPr="00DB5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учебнике круговорот веществ в лесу.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Из чего состоит всё.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Мир небесных тел.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Невидимое сокровище.</w:t>
            </w:r>
            <w:r>
              <w:t xml:space="preserve"> </w:t>
            </w:r>
            <w:r w:rsidRPr="00E01054">
              <w:rPr>
                <w:rFonts w:ascii="Times New Roman" w:hAnsi="Times New Roman" w:cs="Times New Roman"/>
                <w:sz w:val="24"/>
                <w:szCs w:val="24"/>
              </w:rPr>
              <w:t>Воздух на Земле. Свойства воздуха.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Самое главное вещество.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Вода на Земле. Свойства воды, круговорот воды в природе.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за 1 четверть.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1, 2, 3, 4, 7,8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Природные стихии в народном творчестве.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1, 2, 3, 4, 7,8</w:t>
            </w:r>
          </w:p>
        </w:tc>
      </w:tr>
      <w:tr w:rsidR="00E01054" w:rsidRPr="00DB5386" w:rsidTr="00DF5597">
        <w:trPr>
          <w:trHeight w:val="1023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597">
              <w:rPr>
                <w:rFonts w:ascii="Times New Roman" w:hAnsi="Times New Roman" w:cs="Times New Roman"/>
                <w:sz w:val="24"/>
                <w:szCs w:val="24"/>
              </w:rPr>
              <w:t>Кладовые земли.</w:t>
            </w:r>
            <w:r w:rsidR="00DF5597">
              <w:t xml:space="preserve"> </w:t>
            </w:r>
            <w:r w:rsidR="00DF5597" w:rsidRPr="00DF5597">
              <w:rPr>
                <w:rFonts w:ascii="Times New Roman" w:hAnsi="Times New Roman" w:cs="Times New Roman"/>
                <w:sz w:val="24"/>
                <w:szCs w:val="24"/>
              </w:rPr>
              <w:t xml:space="preserve">Горные породы и минералы. </w:t>
            </w:r>
            <w:proofErr w:type="spellStart"/>
            <w:r w:rsidR="00DF5597" w:rsidRPr="00DF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Полезные</w:t>
            </w:r>
            <w:proofErr w:type="spellEnd"/>
            <w:r w:rsidR="00DF5597" w:rsidRPr="00DF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F5597" w:rsidRPr="00DF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ископаемые</w:t>
            </w:r>
            <w:proofErr w:type="spellEnd"/>
            <w:r w:rsidR="00DF5597" w:rsidRPr="00DF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1, 2, 3, 4, 7,8</w:t>
            </w:r>
          </w:p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597">
              <w:rPr>
                <w:rFonts w:ascii="Times New Roman" w:hAnsi="Times New Roman" w:cs="Times New Roman"/>
                <w:sz w:val="24"/>
                <w:szCs w:val="24"/>
              </w:rPr>
              <w:t>Чудо под ногами.</w:t>
            </w:r>
            <w:r w:rsidR="00DF5597">
              <w:t xml:space="preserve"> </w:t>
            </w:r>
            <w:r w:rsidR="00DF5597" w:rsidRPr="00DF5597">
              <w:rPr>
                <w:rFonts w:ascii="Times New Roman" w:hAnsi="Times New Roman" w:cs="Times New Roman"/>
                <w:sz w:val="24"/>
                <w:szCs w:val="24"/>
              </w:rPr>
              <w:t xml:space="preserve">Почва и её состав. </w:t>
            </w:r>
            <w:proofErr w:type="spellStart"/>
            <w:r w:rsidR="00DF5597" w:rsidRPr="00DF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Почва</w:t>
            </w:r>
            <w:proofErr w:type="spellEnd"/>
            <w:r w:rsidR="00DF5597" w:rsidRPr="00DF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DF5597" w:rsidRPr="00DF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жизнь</w:t>
            </w:r>
            <w:proofErr w:type="spellEnd"/>
            <w:r w:rsidR="00DF5597" w:rsidRPr="00DF55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Мир</w:t>
            </w:r>
            <w:proofErr w:type="spellEnd"/>
            <w:r w:rsidRPr="00DB5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B5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растений</w:t>
            </w:r>
            <w:proofErr w:type="spellEnd"/>
            <w:r w:rsidRPr="00DB5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1, 2, 3, 4, 7,8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Плодородная земля и растения в народном творчестве.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Мир животных.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1, 2, 3, 4, 7,8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Образы животных в народном творчестве.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Невидимые нити в живой природе.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Лес – волшебный дворец.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Луг – царство цветов и насекомых.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Водоём – дом из воды.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</w:tcPr>
          <w:p w:rsidR="00E01054" w:rsidRPr="00DF5597" w:rsidRDefault="00DF5597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5597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за 2 четверть.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1, 2, 4, 6, 7,8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Как сохранить богатства природы.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1, 2, 3, 4, 7,8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Охрана природы в культуре народов России и мира.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</w:tcPr>
          <w:p w:rsidR="00E01054" w:rsidRPr="00DB5386" w:rsidRDefault="00DF5597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597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разделу. Подведём итоги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1, 2, 3, 4, 7,8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 w:val="restart"/>
          </w:tcPr>
          <w:p w:rsidR="00E01054" w:rsidRP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«Дом как мир»</w:t>
            </w: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Родной дом – уголок Отчизны.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E01054" w:rsidRPr="00DB5386" w:rsidRDefault="00E01054" w:rsidP="005F1678">
            <w:pPr>
              <w:pStyle w:val="a5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Сравнение устрой</w:t>
            </w:r>
            <w:proofErr w:type="gramStart"/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аринных и современных домов.</w:t>
            </w:r>
          </w:p>
          <w:p w:rsidR="00E01054" w:rsidRPr="00DB5386" w:rsidRDefault="00E01054" w:rsidP="005F1678">
            <w:pPr>
              <w:pStyle w:val="a5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Рассказ о внешнем и внутреннем строении тела человека. Дать определения органа и системы органов. Обозначение внутренних органов на схеме.</w:t>
            </w:r>
          </w:p>
          <w:p w:rsidR="00E01054" w:rsidRPr="00DB5386" w:rsidRDefault="00E01054" w:rsidP="005F1678">
            <w:pPr>
              <w:pStyle w:val="a5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Различие социально-нравственных ситуаций, в которых понятие «здоровье» выступает как триединство.</w:t>
            </w:r>
          </w:p>
          <w:p w:rsidR="00E01054" w:rsidRPr="00DB5386" w:rsidRDefault="00E01054" w:rsidP="005F1678">
            <w:pPr>
              <w:pStyle w:val="a5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Характеризовать составные части семейных доходов и расходов. Определять свои потребности и составление приблизительной сметы расходов на эти потребности.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01054" w:rsidRPr="00DB5386" w:rsidRDefault="00E01054" w:rsidP="005F1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1, 2, 4, 5, 7, 8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Свой дом – свой простор.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1, 2, 3, 4, 7,8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Тепло родного дома.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90495683"/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В красном углу сесть – великая честь.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End w:id="1"/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Побываем в гостях.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1, 2, 3, 4, 7,8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На свет появился – с людьми породнился.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Родословное древо.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1, 2, 4, 6, 7,8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Родословное древо моей семьи.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1, 2, 4, 6, 7,8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Муж и жена – одна душа.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Святость отцовства и материнства.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1, 2, 3, 4, 7,8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Моё имя – моя честь.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Добрые дети – дому венец.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1, 2, 4, 5, 7,8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Детские игры – школа здоровья.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Строение тела человека.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1, 2, 4, 5, 7,8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Как работает наш организм.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Что такое гигиена.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1, 2, 4, 5, 7,8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0" w:type="dxa"/>
          </w:tcPr>
          <w:p w:rsidR="00E01054" w:rsidRPr="00DB5386" w:rsidRDefault="00DF5597" w:rsidP="00DF5597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Наши органы чувств.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260" w:type="dxa"/>
          </w:tcPr>
          <w:p w:rsidR="00E01054" w:rsidRPr="00DF5597" w:rsidRDefault="00DF5597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5597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за 3 четверть.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Школа первой помощи.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Здоровью цены нет.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Дом не велик, а стоять не велит.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Мудрость старости.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Путешествие к А.С. Пушкину.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Моя семья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моя гордость.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 w:val="restart"/>
          </w:tcPr>
          <w:p w:rsidR="00E01054" w:rsidRP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 поисках Всемирного наследия»</w:t>
            </w: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Всемирное наследие.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E01054" w:rsidRPr="00DB5386" w:rsidRDefault="00E01054" w:rsidP="005F1678">
            <w:pPr>
              <w:pStyle w:val="a5"/>
              <w:ind w:left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Объяснение смысла эмблемы Всемирного наследия, различие объектов природного и культурного Всемирного наследия;</w:t>
            </w:r>
            <w:r w:rsidRPr="00DB5386">
              <w:rPr>
                <w:rFonts w:ascii="Times New Roman" w:eastAsiaTheme="minorHAnsi" w:hAnsi="Times New Roman" w:cs="Times New Roman"/>
                <w:color w:val="333333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 xml:space="preserve">Показ местонахождения озера Байкал на карте. Рассказывание о его уникальных особенностях, флоре, фауне и особых экологических проблемах (по выбору); оформлять наглядный материал для презентации рассказа. </w:t>
            </w:r>
            <w:r w:rsidRPr="00DB5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 на карте местоположение Египта и его столицы, Греции и Афин, Иерусалима в Израиле, Китая и Пекина, Узнавать на фотографии облик египетских пирамид, рассказывать о наиболее понравившихся достопримечательностях и святынях (по выбору), оформлять наглядный материал для презентации рассказа.</w:t>
            </w:r>
          </w:p>
          <w:p w:rsidR="00E01054" w:rsidRPr="00DB5386" w:rsidRDefault="00E01054" w:rsidP="005F1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Московский Кремль.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Озеро Байкал.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Путешествие в Египет.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Путешествие в Грецию.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Путешествие в Иерусалим.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Путешествие в Китай.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260" w:type="dxa"/>
          </w:tcPr>
          <w:p w:rsidR="00E01054" w:rsidRPr="00DB5386" w:rsidRDefault="00E01054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Всемирные духовные сокровища.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0" w:type="dxa"/>
          </w:tcPr>
          <w:p w:rsidR="00E01054" w:rsidRPr="00DF5597" w:rsidRDefault="00DF5597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5597">
              <w:rPr>
                <w:rFonts w:ascii="Times New Roman" w:hAnsi="Times New Roman" w:cs="Times New Roman"/>
                <w:i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265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260" w:type="dxa"/>
          </w:tcPr>
          <w:p w:rsidR="00E01054" w:rsidRPr="00DB5386" w:rsidRDefault="00DF5597" w:rsidP="005F1678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597">
              <w:rPr>
                <w:rFonts w:ascii="Times New Roman" w:hAnsi="Times New Roman" w:cs="Times New Roman"/>
                <w:sz w:val="24"/>
                <w:szCs w:val="24"/>
              </w:rPr>
              <w:t>Экскурсия в Иволгинский дацан  «Путешествие к объектам Всемирного наследия»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  <w:tr w:rsidR="00E01054" w:rsidRPr="00DB5386" w:rsidTr="00E01054">
        <w:trPr>
          <w:trHeight w:val="562"/>
        </w:trPr>
        <w:tc>
          <w:tcPr>
            <w:tcW w:w="1405" w:type="dxa"/>
            <w:vMerge/>
          </w:tcPr>
          <w:p w:rsidR="00E01054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260" w:type="dxa"/>
          </w:tcPr>
          <w:p w:rsidR="00E01054" w:rsidRPr="00DB5386" w:rsidRDefault="00DF5597" w:rsidP="00E01054">
            <w:pPr>
              <w:pStyle w:val="a5"/>
              <w:ind w:left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5597">
              <w:rPr>
                <w:rFonts w:ascii="Times New Roman" w:hAnsi="Times New Roman" w:cs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09" w:type="dxa"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01054" w:rsidRPr="00DB5386" w:rsidRDefault="00E01054" w:rsidP="005F1678">
            <w:pPr>
              <w:pStyle w:val="a5"/>
              <w:ind w:left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5386">
              <w:rPr>
                <w:rFonts w:ascii="Times New Roman" w:hAnsi="Times New Roman" w:cs="Times New Roman"/>
                <w:sz w:val="24"/>
                <w:szCs w:val="24"/>
              </w:rPr>
              <w:t>1, 2, 4, 7,8</w:t>
            </w:r>
          </w:p>
        </w:tc>
      </w:tr>
    </w:tbl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78" w:rsidRPr="00DB5386" w:rsidRDefault="005F1678" w:rsidP="005F1678">
      <w:pPr>
        <w:spacing w:after="0" w:line="240" w:lineRule="auto"/>
        <w:ind w:firstLine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5386">
        <w:rPr>
          <w:rFonts w:ascii="Times New Roman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5F1678" w:rsidRPr="00DB5386" w:rsidRDefault="005F1678" w:rsidP="005F1678">
      <w:pPr>
        <w:pStyle w:val="a5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Плешаков А.А., Новицкая М.Ю.  Окружающий мир. 3 класс: учебник для общеобразовательных учреждений в  2 частях. М.: Просвещение, 2019г.</w:t>
      </w:r>
    </w:p>
    <w:p w:rsidR="005F1678" w:rsidRPr="00DB5386" w:rsidRDefault="005F1678" w:rsidP="005F1678">
      <w:pPr>
        <w:pStyle w:val="a5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Плешаков А.А., Новицкая М.Ю.  Окружающий мир. Рабочая тетрадь. 3 класс: учебное пособие для общеобразовательных учреждений в  2 частях. М.: Просвещение, 2019г.</w:t>
      </w:r>
    </w:p>
    <w:p w:rsidR="005F1678" w:rsidRPr="00DB5386" w:rsidRDefault="005F1678" w:rsidP="005F1678">
      <w:pPr>
        <w:pStyle w:val="a5"/>
        <w:numPr>
          <w:ilvl w:val="0"/>
          <w:numId w:val="30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B5386">
        <w:rPr>
          <w:rFonts w:ascii="Times New Roman" w:hAnsi="Times New Roman" w:cs="Times New Roman"/>
          <w:sz w:val="24"/>
          <w:szCs w:val="24"/>
        </w:rPr>
        <w:t xml:space="preserve">Новицкая М.Ю., </w:t>
      </w:r>
      <w:proofErr w:type="spellStart"/>
      <w:r w:rsidRPr="00DB5386">
        <w:rPr>
          <w:rFonts w:ascii="Times New Roman" w:hAnsi="Times New Roman" w:cs="Times New Roman"/>
          <w:sz w:val="24"/>
          <w:szCs w:val="24"/>
        </w:rPr>
        <w:t>Белянкова</w:t>
      </w:r>
      <w:proofErr w:type="spellEnd"/>
      <w:r w:rsidRPr="00DB5386">
        <w:rPr>
          <w:rFonts w:ascii="Times New Roman" w:hAnsi="Times New Roman" w:cs="Times New Roman"/>
          <w:sz w:val="24"/>
          <w:szCs w:val="24"/>
        </w:rPr>
        <w:t xml:space="preserve"> Н.М. Окружающий мир. Методическое пособие с </w:t>
      </w:r>
      <w:proofErr w:type="gramStart"/>
      <w:r w:rsidRPr="00DB5386">
        <w:rPr>
          <w:rFonts w:ascii="Times New Roman" w:hAnsi="Times New Roman" w:cs="Times New Roman"/>
          <w:sz w:val="24"/>
          <w:szCs w:val="24"/>
        </w:rPr>
        <w:t>поурочными</w:t>
      </w:r>
      <w:proofErr w:type="gramEnd"/>
      <w:r w:rsidRPr="00DB5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5386">
        <w:rPr>
          <w:rFonts w:ascii="Times New Roman" w:hAnsi="Times New Roman" w:cs="Times New Roman"/>
          <w:sz w:val="24"/>
          <w:szCs w:val="24"/>
        </w:rPr>
        <w:t>разработкаи</w:t>
      </w:r>
      <w:proofErr w:type="spellEnd"/>
      <w:r w:rsidRPr="00DB5386">
        <w:rPr>
          <w:rFonts w:ascii="Times New Roman" w:hAnsi="Times New Roman" w:cs="Times New Roman"/>
          <w:sz w:val="24"/>
          <w:szCs w:val="24"/>
        </w:rPr>
        <w:t>. 3 класс: учебное пособие для общеобразовательных организаций. М.: Просвещение, 2019</w:t>
      </w:r>
    </w:p>
    <w:p w:rsidR="005F1678" w:rsidRPr="00DB5386" w:rsidRDefault="00D029F2" w:rsidP="005F1678">
      <w:pPr>
        <w:pStyle w:val="ab"/>
        <w:rPr>
          <w:color w:val="000000"/>
          <w:shd w:val="clear" w:color="auto" w:fill="FFFFFF"/>
        </w:rPr>
      </w:pPr>
      <w:hyperlink r:id="rId10" w:history="1">
        <w:r w:rsidR="005F1678" w:rsidRPr="00DB5386">
          <w:rPr>
            <w:rStyle w:val="aa"/>
            <w:shd w:val="clear" w:color="auto" w:fill="FFFFFF"/>
          </w:rPr>
          <w:t>http://</w:t>
        </w:r>
      </w:hyperlink>
      <w:hyperlink r:id="rId11" w:history="1">
        <w:r w:rsidR="005F1678" w:rsidRPr="00DB5386">
          <w:rPr>
            <w:rStyle w:val="aa"/>
            <w:shd w:val="clear" w:color="auto" w:fill="FFFFFF"/>
          </w:rPr>
          <w:t>www.gnpbu.ru</w:t>
        </w:r>
      </w:hyperlink>
      <w:r w:rsidR="005F1678" w:rsidRPr="00DB5386">
        <w:rPr>
          <w:color w:val="000000"/>
          <w:shd w:val="clear" w:color="auto" w:fill="FFFFFF"/>
        </w:rPr>
        <w:t>   </w:t>
      </w:r>
    </w:p>
    <w:p w:rsidR="005F1678" w:rsidRPr="00DB5386" w:rsidRDefault="00D029F2" w:rsidP="005F1678">
      <w:pPr>
        <w:pStyle w:val="ab"/>
        <w:rPr>
          <w:color w:val="000000"/>
        </w:rPr>
      </w:pPr>
      <w:hyperlink r:id="rId12" w:history="1">
        <w:r w:rsidR="005F1678" w:rsidRPr="00DB5386">
          <w:rPr>
            <w:rStyle w:val="aa"/>
          </w:rPr>
          <w:t>http://school-collection.edu.ru/</w:t>
        </w:r>
      </w:hyperlink>
      <w:r w:rsidR="005F1678" w:rsidRPr="00DB5386">
        <w:rPr>
          <w:color w:val="FFFFFF"/>
        </w:rPr>
        <w:t> </w:t>
      </w:r>
    </w:p>
    <w:p w:rsidR="005F1678" w:rsidRPr="00DB5386" w:rsidRDefault="00D029F2" w:rsidP="005F1678">
      <w:pPr>
        <w:pStyle w:val="ab"/>
        <w:rPr>
          <w:color w:val="000000"/>
        </w:rPr>
      </w:pPr>
      <w:hyperlink r:id="rId13" w:history="1">
        <w:r w:rsidR="005F1678" w:rsidRPr="00DB5386">
          <w:rPr>
            <w:rStyle w:val="aa"/>
          </w:rPr>
          <w:t>http://1-4.prosv.ru</w:t>
        </w:r>
      </w:hyperlink>
      <w:r w:rsidR="005F1678" w:rsidRPr="00DB5386">
        <w:rPr>
          <w:color w:val="000000"/>
        </w:rPr>
        <w:t xml:space="preserve">  </w:t>
      </w:r>
    </w:p>
    <w:p w:rsidR="005F1678" w:rsidRPr="00DB5386" w:rsidRDefault="00D029F2" w:rsidP="005F1678">
      <w:pPr>
        <w:pStyle w:val="ab"/>
      </w:pPr>
      <w:hyperlink r:id="rId14" w:history="1">
        <w:r w:rsidR="005F1678" w:rsidRPr="00DB5386">
          <w:rPr>
            <w:rStyle w:val="aa"/>
          </w:rPr>
          <w:t>http://viki.rdf.ru/cd_ella/</w:t>
        </w:r>
      </w:hyperlink>
    </w:p>
    <w:p w:rsidR="005F1678" w:rsidRPr="00DB5386" w:rsidRDefault="005F1678" w:rsidP="005F16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3155" w:rsidRDefault="00373155" w:rsidP="001A7164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3155" w:rsidRDefault="00373155" w:rsidP="001A7164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575" w:rsidRDefault="00D519BC" w:rsidP="00B2504C">
      <w:pPr>
        <w:shd w:val="clear" w:color="auto" w:fill="FFFFFF"/>
        <w:spacing w:after="0"/>
        <w:ind w:left="142" w:right="29" w:firstLine="709"/>
        <w:rPr>
          <w:rFonts w:ascii="Times New Roman" w:hAnsi="Times New Roman" w:cs="Times New Roman"/>
          <w:sz w:val="24"/>
          <w:szCs w:val="24"/>
        </w:rPr>
      </w:pPr>
      <w:r w:rsidRPr="00B02B3A">
        <w:rPr>
          <w:rFonts w:ascii="Times New Roman" w:hAnsi="Times New Roman" w:cs="Times New Roman"/>
          <w:color w:val="000000"/>
          <w:spacing w:val="-1"/>
          <w:w w:val="101"/>
          <w:sz w:val="24"/>
          <w:szCs w:val="24"/>
        </w:rPr>
        <w:t>.</w:t>
      </w:r>
    </w:p>
    <w:sectPr w:rsidR="00211575" w:rsidSect="00373155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C49" w:rsidRDefault="00CD5C49" w:rsidP="00B02B3A">
      <w:pPr>
        <w:spacing w:after="0" w:line="240" w:lineRule="auto"/>
      </w:pPr>
      <w:r>
        <w:separator/>
      </w:r>
    </w:p>
  </w:endnote>
  <w:endnote w:type="continuationSeparator" w:id="0">
    <w:p w:rsidR="00CD5C49" w:rsidRDefault="00CD5C49" w:rsidP="00B02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C49" w:rsidRDefault="00CD5C49" w:rsidP="00B02B3A">
      <w:pPr>
        <w:spacing w:after="0" w:line="240" w:lineRule="auto"/>
      </w:pPr>
      <w:r>
        <w:separator/>
      </w:r>
    </w:p>
  </w:footnote>
  <w:footnote w:type="continuationSeparator" w:id="0">
    <w:p w:rsidR="00CD5C49" w:rsidRDefault="00CD5C49" w:rsidP="00B02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71227F14"/>
    <w:lvl w:ilvl="0" w:tplc="8B06EC90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075A5744">
      <w:numFmt w:val="decimal"/>
      <w:lvlText w:val=""/>
      <w:lvlJc w:val="left"/>
      <w:pPr>
        <w:ind w:left="0" w:firstLine="0"/>
      </w:pPr>
    </w:lvl>
    <w:lvl w:ilvl="2" w:tplc="5EE4E8AA">
      <w:numFmt w:val="decimal"/>
      <w:lvlText w:val=""/>
      <w:lvlJc w:val="left"/>
      <w:pPr>
        <w:ind w:left="0" w:firstLine="0"/>
      </w:pPr>
    </w:lvl>
    <w:lvl w:ilvl="3" w:tplc="5BFADB50">
      <w:numFmt w:val="decimal"/>
      <w:lvlText w:val=""/>
      <w:lvlJc w:val="left"/>
      <w:pPr>
        <w:ind w:left="0" w:firstLine="0"/>
      </w:pPr>
    </w:lvl>
    <w:lvl w:ilvl="4" w:tplc="1A849C40">
      <w:numFmt w:val="decimal"/>
      <w:lvlText w:val=""/>
      <w:lvlJc w:val="left"/>
      <w:pPr>
        <w:ind w:left="0" w:firstLine="0"/>
      </w:pPr>
    </w:lvl>
    <w:lvl w:ilvl="5" w:tplc="C33C7D9A">
      <w:numFmt w:val="decimal"/>
      <w:lvlText w:val=""/>
      <w:lvlJc w:val="left"/>
      <w:pPr>
        <w:ind w:left="0" w:firstLine="0"/>
      </w:pPr>
    </w:lvl>
    <w:lvl w:ilvl="6" w:tplc="1FF8BDFE">
      <w:numFmt w:val="decimal"/>
      <w:lvlText w:val=""/>
      <w:lvlJc w:val="left"/>
      <w:pPr>
        <w:ind w:left="0" w:firstLine="0"/>
      </w:pPr>
    </w:lvl>
    <w:lvl w:ilvl="7" w:tplc="40903A2C">
      <w:numFmt w:val="decimal"/>
      <w:lvlText w:val=""/>
      <w:lvlJc w:val="left"/>
      <w:pPr>
        <w:ind w:left="0" w:firstLine="0"/>
      </w:pPr>
    </w:lvl>
    <w:lvl w:ilvl="8" w:tplc="0FAA3894">
      <w:numFmt w:val="decimal"/>
      <w:lvlText w:val=""/>
      <w:lvlJc w:val="left"/>
      <w:pPr>
        <w:ind w:left="0" w:firstLine="0"/>
      </w:pPr>
    </w:lvl>
  </w:abstractNum>
  <w:abstractNum w:abstractNumId="1">
    <w:nsid w:val="095664C8"/>
    <w:multiLevelType w:val="multilevel"/>
    <w:tmpl w:val="4F805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EC3BF0"/>
    <w:multiLevelType w:val="multilevel"/>
    <w:tmpl w:val="4EACA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383368"/>
    <w:multiLevelType w:val="multilevel"/>
    <w:tmpl w:val="A3E41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ED6A47"/>
    <w:multiLevelType w:val="hybridMultilevel"/>
    <w:tmpl w:val="C546CA0E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>
    <w:nsid w:val="138635B0"/>
    <w:multiLevelType w:val="hybridMultilevel"/>
    <w:tmpl w:val="DFFC6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E74BF"/>
    <w:multiLevelType w:val="multilevel"/>
    <w:tmpl w:val="4DB23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CC54FC"/>
    <w:multiLevelType w:val="multilevel"/>
    <w:tmpl w:val="07DE2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FA0554"/>
    <w:multiLevelType w:val="hybridMultilevel"/>
    <w:tmpl w:val="11EE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456CF"/>
    <w:multiLevelType w:val="multilevel"/>
    <w:tmpl w:val="4DB23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526667"/>
    <w:multiLevelType w:val="hybridMultilevel"/>
    <w:tmpl w:val="A3CC4E2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424954"/>
    <w:multiLevelType w:val="hybridMultilevel"/>
    <w:tmpl w:val="99F6E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261932"/>
    <w:multiLevelType w:val="hybridMultilevel"/>
    <w:tmpl w:val="8E1E9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76B84"/>
    <w:multiLevelType w:val="multilevel"/>
    <w:tmpl w:val="E83A8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FA6FE6"/>
    <w:multiLevelType w:val="hybridMultilevel"/>
    <w:tmpl w:val="205272E6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5">
    <w:nsid w:val="4BA65FC8"/>
    <w:multiLevelType w:val="hybridMultilevel"/>
    <w:tmpl w:val="85E87A42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6">
    <w:nsid w:val="4D59122E"/>
    <w:multiLevelType w:val="hybridMultilevel"/>
    <w:tmpl w:val="2BCEC736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7">
    <w:nsid w:val="5067586A"/>
    <w:multiLevelType w:val="multilevel"/>
    <w:tmpl w:val="625E1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DD6EBC"/>
    <w:multiLevelType w:val="multilevel"/>
    <w:tmpl w:val="FE42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5DF1EC7"/>
    <w:multiLevelType w:val="hybridMultilevel"/>
    <w:tmpl w:val="BDE0C47A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0">
    <w:nsid w:val="5CBB2E0C"/>
    <w:multiLevelType w:val="hybridMultilevel"/>
    <w:tmpl w:val="81563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EA7357"/>
    <w:multiLevelType w:val="hybridMultilevel"/>
    <w:tmpl w:val="31DE9236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2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3769FE"/>
    <w:multiLevelType w:val="hybridMultilevel"/>
    <w:tmpl w:val="1042F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FD41E2"/>
    <w:multiLevelType w:val="hybridMultilevel"/>
    <w:tmpl w:val="61DA6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856FED"/>
    <w:multiLevelType w:val="hybridMultilevel"/>
    <w:tmpl w:val="29FC09B4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6">
    <w:nsid w:val="774C7C35"/>
    <w:multiLevelType w:val="hybridMultilevel"/>
    <w:tmpl w:val="951A79A2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7">
    <w:nsid w:val="7E1D6510"/>
    <w:multiLevelType w:val="hybridMultilevel"/>
    <w:tmpl w:val="780278C2"/>
    <w:lvl w:ilvl="0" w:tplc="2DE89A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E380816"/>
    <w:multiLevelType w:val="hybridMultilevel"/>
    <w:tmpl w:val="C3263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2A4B6D"/>
    <w:multiLevelType w:val="hybridMultilevel"/>
    <w:tmpl w:val="B13CF994"/>
    <w:lvl w:ilvl="0" w:tplc="0419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4"/>
  </w:num>
  <w:num w:numId="4">
    <w:abstractNumId w:val="16"/>
  </w:num>
  <w:num w:numId="5">
    <w:abstractNumId w:val="14"/>
  </w:num>
  <w:num w:numId="6">
    <w:abstractNumId w:val="15"/>
  </w:num>
  <w:num w:numId="7">
    <w:abstractNumId w:val="25"/>
  </w:num>
  <w:num w:numId="8">
    <w:abstractNumId w:val="29"/>
  </w:num>
  <w:num w:numId="9">
    <w:abstractNumId w:val="20"/>
  </w:num>
  <w:num w:numId="10">
    <w:abstractNumId w:val="5"/>
  </w:num>
  <w:num w:numId="11">
    <w:abstractNumId w:val="23"/>
  </w:num>
  <w:num w:numId="12">
    <w:abstractNumId w:val="21"/>
  </w:num>
  <w:num w:numId="13">
    <w:abstractNumId w:val="24"/>
  </w:num>
  <w:num w:numId="14">
    <w:abstractNumId w:val="28"/>
  </w:num>
  <w:num w:numId="15">
    <w:abstractNumId w:val="12"/>
  </w:num>
  <w:num w:numId="16">
    <w:abstractNumId w:val="7"/>
  </w:num>
  <w:num w:numId="17">
    <w:abstractNumId w:val="1"/>
  </w:num>
  <w:num w:numId="18">
    <w:abstractNumId w:val="17"/>
  </w:num>
  <w:num w:numId="19">
    <w:abstractNumId w:val="3"/>
  </w:num>
  <w:num w:numId="20">
    <w:abstractNumId w:val="18"/>
  </w:num>
  <w:num w:numId="21">
    <w:abstractNumId w:val="13"/>
  </w:num>
  <w:num w:numId="22">
    <w:abstractNumId w:val="2"/>
  </w:num>
  <w:num w:numId="23">
    <w:abstractNumId w:val="22"/>
  </w:num>
  <w:num w:numId="24">
    <w:abstractNumId w:val="8"/>
  </w:num>
  <w:num w:numId="25">
    <w:abstractNumId w:val="11"/>
  </w:num>
  <w:num w:numId="26">
    <w:abstractNumId w:val="9"/>
  </w:num>
  <w:num w:numId="27">
    <w:abstractNumId w:val="6"/>
  </w:num>
  <w:num w:numId="28">
    <w:abstractNumId w:val="10"/>
  </w:num>
  <w:num w:numId="29">
    <w:abstractNumId w:val="0"/>
  </w:num>
  <w:num w:numId="30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5CB5"/>
    <w:rsid w:val="00017A1E"/>
    <w:rsid w:val="00017FC6"/>
    <w:rsid w:val="00020CAA"/>
    <w:rsid w:val="00057DAE"/>
    <w:rsid w:val="00063FB7"/>
    <w:rsid w:val="00066A78"/>
    <w:rsid w:val="00071159"/>
    <w:rsid w:val="00096DA9"/>
    <w:rsid w:val="00155D34"/>
    <w:rsid w:val="001A7164"/>
    <w:rsid w:val="001C3F1C"/>
    <w:rsid w:val="00211575"/>
    <w:rsid w:val="00265AA6"/>
    <w:rsid w:val="00280266"/>
    <w:rsid w:val="002A4C5C"/>
    <w:rsid w:val="002B13DF"/>
    <w:rsid w:val="002D512A"/>
    <w:rsid w:val="003125FE"/>
    <w:rsid w:val="00373155"/>
    <w:rsid w:val="00382C2D"/>
    <w:rsid w:val="00395527"/>
    <w:rsid w:val="003C5573"/>
    <w:rsid w:val="00443719"/>
    <w:rsid w:val="004A1789"/>
    <w:rsid w:val="004C486C"/>
    <w:rsid w:val="004D563B"/>
    <w:rsid w:val="00513BB5"/>
    <w:rsid w:val="005701B9"/>
    <w:rsid w:val="00585346"/>
    <w:rsid w:val="005C76BB"/>
    <w:rsid w:val="005D2B50"/>
    <w:rsid w:val="005F1678"/>
    <w:rsid w:val="00620139"/>
    <w:rsid w:val="0064761A"/>
    <w:rsid w:val="0068551A"/>
    <w:rsid w:val="007B0038"/>
    <w:rsid w:val="007C120C"/>
    <w:rsid w:val="00825088"/>
    <w:rsid w:val="00886E84"/>
    <w:rsid w:val="008D2A23"/>
    <w:rsid w:val="00901B5D"/>
    <w:rsid w:val="009175F3"/>
    <w:rsid w:val="00930341"/>
    <w:rsid w:val="0098325C"/>
    <w:rsid w:val="009E4782"/>
    <w:rsid w:val="00A110FD"/>
    <w:rsid w:val="00A6157D"/>
    <w:rsid w:val="00AE7C3F"/>
    <w:rsid w:val="00B02B3A"/>
    <w:rsid w:val="00B2504C"/>
    <w:rsid w:val="00B36019"/>
    <w:rsid w:val="00BB364A"/>
    <w:rsid w:val="00C84E06"/>
    <w:rsid w:val="00CC5CB5"/>
    <w:rsid w:val="00CD5C49"/>
    <w:rsid w:val="00D029F2"/>
    <w:rsid w:val="00D519BC"/>
    <w:rsid w:val="00DA646C"/>
    <w:rsid w:val="00DD143B"/>
    <w:rsid w:val="00DF5597"/>
    <w:rsid w:val="00DF7BE3"/>
    <w:rsid w:val="00E01054"/>
    <w:rsid w:val="00E07E09"/>
    <w:rsid w:val="00E25D47"/>
    <w:rsid w:val="00E37893"/>
    <w:rsid w:val="00E6697E"/>
    <w:rsid w:val="00E9405E"/>
    <w:rsid w:val="00EC3698"/>
    <w:rsid w:val="00FB76A9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9B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519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B36019"/>
    <w:pPr>
      <w:ind w:left="720"/>
      <w:contextualSpacing/>
    </w:pPr>
  </w:style>
  <w:style w:type="paragraph" w:customStyle="1" w:styleId="c3">
    <w:name w:val="c3"/>
    <w:basedOn w:val="a"/>
    <w:rsid w:val="00B02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02B3A"/>
  </w:style>
  <w:style w:type="paragraph" w:customStyle="1" w:styleId="c11">
    <w:name w:val="c11"/>
    <w:basedOn w:val="a"/>
    <w:rsid w:val="00B02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02B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2B3A"/>
  </w:style>
  <w:style w:type="paragraph" w:styleId="a8">
    <w:name w:val="Body Text"/>
    <w:basedOn w:val="a"/>
    <w:link w:val="a9"/>
    <w:rsid w:val="002115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21157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Hyperlink"/>
    <w:uiPriority w:val="99"/>
    <w:unhideWhenUsed/>
    <w:rsid w:val="00211575"/>
    <w:rPr>
      <w:color w:val="0000FF"/>
      <w:u w:val="single"/>
    </w:rPr>
  </w:style>
  <w:style w:type="paragraph" w:styleId="ab">
    <w:name w:val="No Spacing"/>
    <w:uiPriority w:val="1"/>
    <w:qFormat/>
    <w:rsid w:val="00211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11575"/>
  </w:style>
  <w:style w:type="character" w:customStyle="1" w:styleId="c17">
    <w:name w:val="c17"/>
    <w:basedOn w:val="a0"/>
    <w:rsid w:val="00211575"/>
  </w:style>
  <w:style w:type="paragraph" w:styleId="3">
    <w:name w:val="Body Text Indent 3"/>
    <w:basedOn w:val="a"/>
    <w:link w:val="30"/>
    <w:uiPriority w:val="99"/>
    <w:semiHidden/>
    <w:unhideWhenUsed/>
    <w:rsid w:val="0021157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1157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link w:val="NoSpacingChar"/>
    <w:rsid w:val="00211575"/>
    <w:pPr>
      <w:spacing w:after="0" w:line="240" w:lineRule="auto"/>
    </w:pPr>
    <w:rPr>
      <w:rFonts w:ascii="Calibri" w:eastAsia="Calibri" w:hAnsi="Calibri" w:cs="Calibri"/>
    </w:rPr>
  </w:style>
  <w:style w:type="character" w:customStyle="1" w:styleId="NoSpacingChar">
    <w:name w:val="No Spacing Char"/>
    <w:basedOn w:val="a0"/>
    <w:link w:val="1"/>
    <w:locked/>
    <w:rsid w:val="00211575"/>
    <w:rPr>
      <w:rFonts w:ascii="Calibri" w:eastAsia="Calibri" w:hAnsi="Calibri" w:cs="Calibri"/>
    </w:rPr>
  </w:style>
  <w:style w:type="paragraph" w:styleId="ac">
    <w:name w:val="Balloon Text"/>
    <w:basedOn w:val="a"/>
    <w:link w:val="ad"/>
    <w:semiHidden/>
    <w:rsid w:val="0021157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211575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rsid w:val="00211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2115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com/url?q=http%3A%2F%2F1-4.prosv.ru&amp;sa=D&amp;sntz=1&amp;usg=AFQjCNEd9YU4iPDbzJOQj9thPzKec4RoRQ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oogle.com/url?q=http%3A%2F%2Fschool-collection.edu.ru%2F&amp;sa=D&amp;sntz=1&amp;usg=AFQjCNHk3JUVA2ejSAOqqYv6yS-XgFQVa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q=http%3A%2F%2Fwww.gnpbu.ru&amp;sa=D&amp;sntz=1&amp;usg=AFQjCNH8WiUSiwxWP-ZWU_lPL7NmM74wdw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ogle.com/url?q=http%3A%2F%2Fwww.gnpbu.ru&amp;sa=D&amp;sntz=1&amp;usg=AFQjCNH8WiUSiwxWP-ZWU_lPL7NmM74wdw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viki.rdf.ru/cd_ell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B1FB85-B16E-4052-8423-B58F8A5B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4102</Words>
  <Characters>23388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208</dc:creator>
  <cp:lastModifiedBy>home</cp:lastModifiedBy>
  <cp:revision>9</cp:revision>
  <cp:lastPrinted>2016-09-30T07:47:00Z</cp:lastPrinted>
  <dcterms:created xsi:type="dcterms:W3CDTF">2019-08-25T05:55:00Z</dcterms:created>
  <dcterms:modified xsi:type="dcterms:W3CDTF">2023-09-11T15:04:00Z</dcterms:modified>
</cp:coreProperties>
</file>